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5030.0" w:type="dxa"/>
        <w:jc w:val="left"/>
        <w:tblInd w:w="-4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90"/>
        <w:gridCol w:w="1590"/>
        <w:gridCol w:w="1845"/>
        <w:gridCol w:w="1830"/>
        <w:gridCol w:w="405"/>
        <w:gridCol w:w="1185"/>
        <w:gridCol w:w="735"/>
        <w:gridCol w:w="1665"/>
        <w:gridCol w:w="1350"/>
        <w:gridCol w:w="2535"/>
        <w:tblGridChange w:id="0">
          <w:tblGrid>
            <w:gridCol w:w="1890"/>
            <w:gridCol w:w="1590"/>
            <w:gridCol w:w="1845"/>
            <w:gridCol w:w="1830"/>
            <w:gridCol w:w="405"/>
            <w:gridCol w:w="1185"/>
            <w:gridCol w:w="735"/>
            <w:gridCol w:w="1665"/>
            <w:gridCol w:w="1350"/>
            <w:gridCol w:w="2535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Year 1</w:t>
            </w:r>
          </w:p>
        </w:tc>
        <w:tc>
          <w:tcPr>
            <w:gridSpan w:val="9"/>
            <w:tcBorders>
              <w:bottom w:color="434343" w:space="0" w:sz="8" w:val="single"/>
            </w:tcBorders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SEQUENCE OF LEARNING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Merge w:val="restart"/>
            <w:tcBorders>
              <w:right w:color="434343" w:space="0" w:sz="8" w:val="single"/>
            </w:tcBorders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Spring 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Term 1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2024</w:t>
            </w:r>
          </w:p>
        </w:tc>
        <w:tc>
          <w:tcPr>
            <w:gridSpan w:val="9"/>
            <w:tcBorders>
              <w:top w:color="434343" w:space="0" w:sz="8" w:val="single"/>
              <w:left w:color="434343" w:space="0" w:sz="8" w:val="single"/>
              <w:bottom w:color="434343" w:space="0" w:sz="8" w:val="single"/>
              <w:right w:color="43434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sz w:val="32"/>
                <w:szCs w:val="32"/>
                <w:rtl w:val="0"/>
              </w:rPr>
              <w:t xml:space="preserve">Thematic Question:  How can we make sure our oceans stay amazing?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2.52" w:hRule="atLeast"/>
          <w:tblHeader w:val="0"/>
        </w:trPr>
        <w:tc>
          <w:tcPr>
            <w:vMerge w:val="continue"/>
            <w:tcBorders>
              <w:right w:color="434343" w:space="0" w:sz="8" w:val="single"/>
            </w:tcBorders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idact Gothic" w:cs="Didact Gothic" w:eastAsia="Didact Gothic" w:hAnsi="Didact Gothic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434343" w:space="0" w:sz="8" w:val="single"/>
            </w:tcBorders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sz w:val="32"/>
                <w:szCs w:val="32"/>
                <w:rtl w:val="0"/>
              </w:rPr>
              <w:t xml:space="preserve">Harmony Principle: Interdependence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i w:val="1"/>
                <w:sz w:val="20"/>
                <w:szCs w:val="20"/>
                <w:rtl w:val="0"/>
              </w:rPr>
              <w:t xml:space="preserve">Does this principle existing in nature integrate into our learning and help develop an understanding of how the world works?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34343" w:space="0" w:sz="8" w:val="single"/>
            </w:tcBorders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sz w:val="32"/>
                <w:szCs w:val="32"/>
                <w:rtl w:val="0"/>
              </w:rPr>
              <w:t xml:space="preserve">School Value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434343" w:space="0" w:sz="8" w:val="single"/>
            </w:tcBorders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Merge w:val="continue"/>
            <w:tcBorders>
              <w:right w:color="434343" w:space="0" w:sz="8" w:val="single"/>
            </w:tcBorders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idact Gothic" w:cs="Didact Gothic" w:eastAsia="Didact Gothic" w:hAnsi="Didact 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Enrichment: 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Who can enrich and add value to an enquiry?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Sea Life Centre Trip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RNLI visitor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Merge w:val="continue"/>
            <w:tcBorders>
              <w:right w:color="434343" w:space="0" w:sz="8" w:val="single"/>
            </w:tcBorders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sz w:val="32"/>
                <w:szCs w:val="32"/>
                <w:rtl w:val="0"/>
              </w:rPr>
              <w:t xml:space="preserve">Partners in Learning: RNLI </w:t>
            </w:r>
            <w:r w:rsidDel="00000000" w:rsidR="00000000" w:rsidRPr="00000000">
              <w:rPr>
                <w:rFonts w:ascii="Didact Gothic" w:cs="Didact Gothic" w:eastAsia="Didact Gothic" w:hAnsi="Didact Gothic"/>
                <w:i w:val="1"/>
                <w:sz w:val="20"/>
                <w:szCs w:val="20"/>
                <w:rtl w:val="0"/>
              </w:rPr>
              <w:t xml:space="preserve">Who can enrich and add value to an enquiry?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Literacy texts</w:t>
            </w:r>
          </w:p>
        </w:tc>
        <w:tc>
          <w:tcPr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Didact Gothic" w:cs="Didact Gothic" w:eastAsia="Didact Gothic" w:hAnsi="Didact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sz w:val="24"/>
                <w:szCs w:val="24"/>
                <w:rtl w:val="0"/>
              </w:rPr>
              <w:t xml:space="preserve">Leo and the Octopus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Didact Gothic" w:cs="Didact Gothic" w:eastAsia="Didact Gothic" w:hAnsi="Didact Gothic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i w:val="1"/>
                <w:sz w:val="24"/>
                <w:szCs w:val="24"/>
                <w:rtl w:val="0"/>
              </w:rPr>
              <w:t xml:space="preserve">Publishing</w:t>
            </w:r>
          </w:p>
        </w:tc>
        <w:tc>
          <w:tcPr>
            <w:gridSpan w:val="8"/>
            <w:shd w:fill="d5a6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idact Gothic" w:cs="Didact Gothic" w:eastAsia="Didact Gothic" w:hAnsi="Didact Gothic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i w:val="1"/>
                <w:sz w:val="24"/>
                <w:szCs w:val="24"/>
                <w:rtl w:val="0"/>
              </w:rPr>
              <w:t xml:space="preserve">The See Saw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idact Gothic" w:cs="Didact Gothic" w:eastAsia="Didact Gothic" w:hAnsi="Didact Gothic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i w:val="1"/>
                <w:sz w:val="24"/>
                <w:szCs w:val="24"/>
                <w:rtl w:val="0"/>
              </w:rPr>
              <w:t xml:space="preserve">Writing to entertain the reader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Science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rtl w:val="0"/>
              </w:rPr>
              <w:t xml:space="preserve">The five senses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rtl w:val="0"/>
              </w:rPr>
              <w:t xml:space="preserve">Sound - How does music make me feel?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rtl w:val="0"/>
              </w:rPr>
              <w:t xml:space="preserve">Touch - How do I feel when I touch different things?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rtl w:val="0"/>
              </w:rPr>
              <w:t xml:space="preserve">Sight - What sights make me feel happy?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rtl w:val="0"/>
              </w:rPr>
              <w:t xml:space="preserve">Smell - What do smells remind me of?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rtl w:val="0"/>
              </w:rPr>
              <w:t xml:space="preserve">Taste - How does something good taste?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rtl w:val="0"/>
              </w:rPr>
              <w:t xml:space="preserve">What are the signs of Spring?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History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rtl w:val="0"/>
              </w:rPr>
              <w:t xml:space="preserve">Who was Grace Darling?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rtl w:val="0"/>
              </w:rPr>
              <w:t xml:space="preserve">What was Grace Darling’s everyday life like?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0"/>
                <w:szCs w:val="20"/>
                <w:rtl w:val="0"/>
              </w:rPr>
              <w:t xml:space="preserve">What did Grace Darling do to become famous?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rtl w:val="0"/>
              </w:rPr>
              <w:t xml:space="preserve">Why do we remember Grace Darling?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Maths focus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Division and fractions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Numbers to 100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Computing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sz w:val="20"/>
                <w:szCs w:val="20"/>
              </w:rPr>
            </w:pPr>
            <w:hyperlink r:id="rId7">
              <w:r w:rsidDel="00000000" w:rsidR="00000000" w:rsidRPr="00000000">
                <w:rPr>
                  <w:rFonts w:ascii="Didact Gothic" w:cs="Didact Gothic" w:eastAsia="Didact Gothic" w:hAnsi="Didact Gothic"/>
                  <w:color w:val="333448"/>
                  <w:sz w:val="20"/>
                  <w:szCs w:val="20"/>
                  <w:rtl w:val="0"/>
                </w:rPr>
                <w:t xml:space="preserve">How can we paint using computers?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sz w:val="20"/>
                <w:szCs w:val="20"/>
              </w:rPr>
            </w:pPr>
            <w:hyperlink r:id="rId8">
              <w:r w:rsidDel="00000000" w:rsidR="00000000" w:rsidRPr="00000000">
                <w:rPr>
                  <w:rFonts w:ascii="Didact Gothic" w:cs="Didact Gothic" w:eastAsia="Didact Gothic" w:hAnsi="Didact Gothic"/>
                  <w:color w:val="333448"/>
                  <w:sz w:val="20"/>
                  <w:szCs w:val="20"/>
                  <w:rtl w:val="0"/>
                </w:rPr>
                <w:t xml:space="preserve">Using shapes and lines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sz w:val="20"/>
                <w:szCs w:val="20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0"/>
                <w:szCs w:val="20"/>
                <w:rtl w:val="0"/>
              </w:rPr>
              <w:t xml:space="preserve">Making careful choices</w:t>
            </w:r>
          </w:p>
        </w:tc>
        <w:tc>
          <w:tcPr>
            <w:gridSpan w:val="2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sz w:val="20"/>
                <w:szCs w:val="20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0"/>
                <w:szCs w:val="20"/>
                <w:rtl w:val="0"/>
              </w:rPr>
              <w:t xml:space="preserve">Why did I choose that?</w:t>
            </w:r>
          </w:p>
        </w:tc>
        <w:tc>
          <w:tcPr>
            <w:gridSpan w:val="2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color w:val="424242"/>
                <w:sz w:val="20"/>
                <w:szCs w:val="20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color w:val="424242"/>
                <w:sz w:val="20"/>
                <w:szCs w:val="20"/>
                <w:rtl w:val="0"/>
              </w:rPr>
              <w:t xml:space="preserve">Painting all by myself</w:t>
            </w:r>
          </w:p>
        </w:tc>
        <w:tc>
          <w:tcPr>
            <w:gridSpan w:val="2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sz w:val="20"/>
                <w:szCs w:val="20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0"/>
                <w:szCs w:val="20"/>
                <w:rtl w:val="0"/>
              </w:rPr>
              <w:t xml:space="preserve">Comparing computer art and painting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highlight w:val="white"/>
                <w:rtl w:val="0"/>
              </w:rPr>
              <w:t xml:space="preserve">Art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rtl w:val="0"/>
              </w:rPr>
              <w:t xml:space="preserve">How many different shades of blue can I create?</w:t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rFonts w:ascii="Didact Gothic" w:cs="Didact Gothic" w:eastAsia="Didact Gothic" w:hAnsi="Didact Gothic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4"/>
                <w:szCs w:val="24"/>
              </w:rPr>
              <w:drawing>
                <wp:inline distB="114300" distT="114300" distL="114300" distR="114300">
                  <wp:extent cx="700088" cy="546068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8" cy="5460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rFonts w:ascii="Didact Gothic" w:cs="Didact Gothic" w:eastAsia="Didact Gothic" w:hAnsi="Didact Gothic"/>
                <w:sz w:val="24"/>
                <w:szCs w:val="24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4"/>
                <w:szCs w:val="24"/>
                <w:rtl w:val="0"/>
              </w:rPr>
              <w:t xml:space="preserve">The Great Wave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rFonts w:ascii="Didact Gothic" w:cs="Didact Gothic" w:eastAsia="Didact Gothic" w:hAnsi="Didact Gothic"/>
                <w:sz w:val="24"/>
                <w:szCs w:val="24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4"/>
                <w:szCs w:val="24"/>
              </w:rPr>
              <w:drawing>
                <wp:inline distB="114300" distT="114300" distL="114300" distR="114300">
                  <wp:extent cx="809625" cy="520700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2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rFonts w:ascii="Didact Gothic" w:cs="Didact Gothic" w:eastAsia="Didact Gothic" w:hAnsi="Didact Gothic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rtl w:val="0"/>
              </w:rPr>
              <w:t xml:space="preserve">Ken Done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rFonts w:ascii="Didact Gothic" w:cs="Didact Gothic" w:eastAsia="Didact Gothic" w:hAnsi="Didact Gothic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rtl w:val="0"/>
              </w:rPr>
              <w:t xml:space="preserve">Collaborative Art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rFonts w:ascii="Didact Gothic" w:cs="Didact Gothic" w:eastAsia="Didact Gothic" w:hAnsi="Didact Gothic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rtl w:val="0"/>
              </w:rPr>
              <w:t xml:space="preserve">Using wax resist and a wash</w:t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rFonts w:ascii="Didact Gothic" w:cs="Didact Gothic" w:eastAsia="Didact Gothic" w:hAnsi="Didact Gothic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</w:rPr>
              <w:drawing>
                <wp:inline distB="114300" distT="114300" distL="114300" distR="114300">
                  <wp:extent cx="809625" cy="5842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color w:val="424242"/>
                <w:sz w:val="20"/>
                <w:szCs w:val="20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color w:val="424242"/>
                <w:sz w:val="20"/>
                <w:szCs w:val="20"/>
                <w:rtl w:val="0"/>
              </w:rPr>
              <w:t xml:space="preserve">Nature’s Paintbrushes</w:t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color w:val="424242"/>
                <w:sz w:val="20"/>
                <w:szCs w:val="20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color w:val="424242"/>
                <w:sz w:val="20"/>
                <w:szCs w:val="20"/>
              </w:rPr>
              <w:drawing>
                <wp:inline distB="114300" distT="114300" distL="114300" distR="114300">
                  <wp:extent cx="795338" cy="795338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795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sz w:val="20"/>
                <w:szCs w:val="20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0"/>
                <w:szCs w:val="20"/>
                <w:rtl w:val="0"/>
              </w:rPr>
              <w:t xml:space="preserve">Nature’s dyes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sz w:val="20"/>
                <w:szCs w:val="20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0"/>
                <w:szCs w:val="20"/>
              </w:rPr>
              <w:drawing>
                <wp:inline distB="114300" distT="114300" distL="114300" distR="114300">
                  <wp:extent cx="828675" cy="6223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2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</w:t>
            </w:r>
          </w:p>
        </w:tc>
        <w:tc>
          <w:tcPr>
            <w:gridSpan w:val="2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Palm Sunday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sz w:val="26"/>
                <w:szCs w:val="26"/>
                <w:rtl w:val="0"/>
              </w:rPr>
              <w:t xml:space="preserve">RSHE</w:t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b w:val="1"/>
                <w:sz w:val="26"/>
                <w:szCs w:val="26"/>
                <w:rtl w:val="0"/>
              </w:rPr>
              <w:t xml:space="preserve">Relationships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rtl w:val="0"/>
              </w:rPr>
              <w:t xml:space="preserve">Are all families the same?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rtl w:val="0"/>
              </w:rPr>
              <w:t xml:space="preserve">How do I know if I’m a good friend?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rtl w:val="0"/>
              </w:rPr>
              <w:t xml:space="preserve">How do I greet people  I know?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rtl w:val="0"/>
              </w:rPr>
              <w:t xml:space="preserve">Who in school can I go to for help?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rtl w:val="0"/>
              </w:rPr>
              <w:t xml:space="preserve">How can I be my own best friend?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Didact Gothic" w:cs="Didact Gothic" w:eastAsia="Didact Gothic" w:hAnsi="Didact Gothic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rtl w:val="0"/>
              </w:rPr>
              <w:t xml:space="preserve">What makes someone special to me?</w:t>
            </w:r>
          </w:p>
        </w:tc>
      </w:tr>
    </w:tbl>
    <w:p w:rsidR="00000000" w:rsidDel="00000000" w:rsidP="00000000" w:rsidRDefault="00000000" w:rsidRPr="00000000" w14:paraId="00000098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288" w:top="446.4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Didact Gothic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3" Type="http://schemas.openxmlformats.org/officeDocument/2006/relationships/image" Target="media/image2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teachcomputing.org/curriculum/key-stage-1/creating-media-digital-painting/how-can-we-paint-using-computers" TargetMode="External"/><Relationship Id="rId8" Type="http://schemas.openxmlformats.org/officeDocument/2006/relationships/hyperlink" Target="https://teachcomputing.org/curriculum/key-stage-1/creating-media-digital-painting/using-shapes-and-line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idactGothic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dQY3aNNqhY6wf3M9r6qU0+0gIg==">CgMxLjA4AHIhMUxhY0lJSC16a05EdUhOdkc3VjVWWUFYR3pVNDhjMjUw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