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74e13"/>
        </w:rPr>
      </w:pPr>
      <w:r w:rsidDel="00000000" w:rsidR="00000000" w:rsidRPr="00000000">
        <w:rPr>
          <w:color w:val="274e13"/>
          <w:rtl w:val="0"/>
        </w:rPr>
        <w:t xml:space="preserve">Updated March 24</w:t>
      </w:r>
    </w:p>
    <w:tbl>
      <w:tblPr>
        <w:tblStyle w:val="Table1"/>
        <w:tblW w:w="141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875"/>
        <w:gridCol w:w="5505"/>
        <w:gridCol w:w="1680"/>
        <w:gridCol w:w="1590"/>
        <w:gridCol w:w="1860"/>
        <w:tblGridChange w:id="0">
          <w:tblGrid>
            <w:gridCol w:w="1665"/>
            <w:gridCol w:w="1875"/>
            <w:gridCol w:w="5505"/>
            <w:gridCol w:w="1680"/>
            <w:gridCol w:w="1590"/>
            <w:gridCol w:w="1860"/>
          </w:tblGrid>
        </w:tblGridChange>
      </w:tblGrid>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b w:val="1"/>
                <w:sz w:val="24"/>
                <w:szCs w:val="24"/>
                <w:rtl w:val="0"/>
              </w:rPr>
              <w:t xml:space="preserve">Dealing with prejudice</w:t>
            </w:r>
            <w:r w:rsidDel="00000000" w:rsidR="00000000" w:rsidRPr="00000000">
              <w:rPr>
                <w:rtl w:val="0"/>
              </w:rPr>
            </w:r>
          </w:p>
        </w:tc>
      </w:tr>
      <w:tr>
        <w:trPr>
          <w:cantSplit w:val="0"/>
          <w:trHeight w:val="1527.33105468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Although racist incidents are rare, explicit conversations around racism in our school are limited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ensure pupils understand why racism and racist  bullying is wrong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1"/>
              <w:pBdr>
                <w:top w:color="000000" w:space="5" w:sz="0" w:val="none"/>
                <w:bottom w:color="000000" w:space="5" w:sz="0" w:val="none"/>
                <w:between w:color="000000" w:space="5" w:sz="0" w:val="none"/>
              </w:pBdr>
              <w:spacing w:after="0" w:before="0" w:line="240" w:lineRule="auto"/>
              <w:rPr>
                <w:color w:val="38761d"/>
              </w:rPr>
            </w:pPr>
            <w:r w:rsidDel="00000000" w:rsidR="00000000" w:rsidRPr="00000000">
              <w:rPr>
                <w:color w:val="38761d"/>
                <w:rtl w:val="0"/>
              </w:rPr>
              <w:t xml:space="preserve">Oct 22</w:t>
            </w:r>
          </w:p>
          <w:p w:rsidR="00000000" w:rsidDel="00000000" w:rsidP="00000000" w:rsidRDefault="00000000" w:rsidRPr="00000000" w14:paraId="00000015">
            <w:pPr>
              <w:widowControl w:val="1"/>
              <w:pBdr>
                <w:top w:color="000000" w:space="5" w:sz="0" w:val="none"/>
                <w:bottom w:color="000000" w:space="5" w:sz="0" w:val="none"/>
                <w:between w:color="000000" w:space="5" w:sz="0" w:val="none"/>
              </w:pBdr>
              <w:spacing w:after="0" w:before="0" w:line="240" w:lineRule="auto"/>
              <w:rPr>
                <w:color w:val="38761d"/>
              </w:rPr>
            </w:pPr>
            <w:r w:rsidDel="00000000" w:rsidR="00000000" w:rsidRPr="00000000">
              <w:rPr>
                <w:color w:val="38761d"/>
                <w:rtl w:val="0"/>
              </w:rPr>
              <w:t xml:space="preserve">Representation Matters training for all teachers</w:t>
            </w:r>
          </w:p>
          <w:p w:rsidR="00000000" w:rsidDel="00000000" w:rsidP="00000000" w:rsidRDefault="00000000" w:rsidRPr="00000000" w14:paraId="00000016">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April 23</w:t>
            </w:r>
          </w:p>
          <w:p w:rsidR="00000000" w:rsidDel="00000000" w:rsidP="00000000" w:rsidRDefault="00000000" w:rsidRPr="00000000" w14:paraId="00000017">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Whole school community workshop and reflection</w:t>
            </w:r>
          </w:p>
          <w:p w:rsidR="00000000" w:rsidDel="00000000" w:rsidP="00000000" w:rsidRDefault="00000000" w:rsidRPr="00000000" w14:paraId="00000018">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To improve PSHE teaching around prejudice and bullying</w:t>
            </w:r>
          </w:p>
          <w:p w:rsidR="00000000" w:rsidDel="00000000" w:rsidP="00000000" w:rsidRDefault="00000000" w:rsidRPr="00000000" w14:paraId="00000019">
            <w:pPr>
              <w:pBdr>
                <w:top w:color="000000" w:space="5" w:sz="0" w:val="none"/>
                <w:bottom w:color="000000" w:space="5" w:sz="0" w:val="none"/>
                <w:between w:color="000000" w:space="5" w:sz="0" w:val="none"/>
              </w:pBdr>
              <w:spacing w:line="240" w:lineRule="auto"/>
              <w:rPr/>
            </w:pPr>
            <w:r w:rsidDel="00000000" w:rsidR="00000000" w:rsidRPr="00000000">
              <w:rPr>
                <w:rtl w:val="0"/>
              </w:rPr>
              <w:t xml:space="preserve">To improve training for staff in how to handle incidents of racist bullying and support victims – </w:t>
            </w:r>
            <w:r w:rsidDel="00000000" w:rsidR="00000000" w:rsidRPr="00000000">
              <w:rPr>
                <w:i w:val="1"/>
                <w:rtl w:val="0"/>
              </w:rPr>
              <w:t xml:space="preserve">this will be enacted as soon as possible.</w:t>
            </w:r>
            <w:r w:rsidDel="00000000" w:rsidR="00000000" w:rsidRPr="00000000">
              <w:rPr>
                <w:rtl w:val="0"/>
              </w:rPr>
            </w:r>
          </w:p>
          <w:p w:rsidR="00000000" w:rsidDel="00000000" w:rsidP="00000000" w:rsidRDefault="00000000" w:rsidRPr="00000000" w14:paraId="0000001A">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Oct 23</w:t>
            </w:r>
          </w:p>
          <w:p w:rsidR="00000000" w:rsidDel="00000000" w:rsidP="00000000" w:rsidRDefault="00000000" w:rsidRPr="00000000" w14:paraId="0000001B">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Anti-bullying week</w:t>
            </w:r>
          </w:p>
          <w:p w:rsidR="00000000" w:rsidDel="00000000" w:rsidP="00000000" w:rsidRDefault="00000000" w:rsidRPr="00000000" w14:paraId="0000001C">
            <w:pPr>
              <w:widowControl w:val="1"/>
              <w:pBdr>
                <w:top w:color="000000" w:space="5" w:sz="0" w:val="none"/>
                <w:bottom w:color="000000" w:space="5" w:sz="0" w:val="none"/>
                <w:between w:color="000000" w:space="5" w:sz="0" w:val="none"/>
              </w:pBdr>
              <w:spacing w:after="0" w:before="0" w:line="240" w:lineRule="auto"/>
              <w:rPr>
                <w:i w:val="1"/>
              </w:rPr>
            </w:pPr>
            <w:r w:rsidDel="00000000" w:rsidR="00000000" w:rsidRPr="00000000">
              <w:rPr>
                <w:rtl w:val="0"/>
              </w:rPr>
              <w:t xml:space="preserve">To improve training for staff in how to handle incidents of racist bullying and support victims – </w:t>
            </w:r>
            <w:r w:rsidDel="00000000" w:rsidR="00000000" w:rsidRPr="00000000">
              <w:rPr>
                <w:i w:val="1"/>
                <w:rtl w:val="0"/>
              </w:rPr>
              <w:t xml:space="preserve">this will be enacted as soon as possible.</w:t>
            </w:r>
          </w:p>
          <w:p w:rsidR="00000000" w:rsidDel="00000000" w:rsidP="00000000" w:rsidRDefault="00000000" w:rsidRPr="00000000" w14:paraId="0000001D">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Mel Lane workshop for pupils Oct 23</w:t>
            </w:r>
          </w:p>
          <w:p w:rsidR="00000000" w:rsidDel="00000000" w:rsidP="00000000" w:rsidRDefault="00000000" w:rsidRPr="00000000" w14:paraId="0000001E">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March 24</w:t>
            </w:r>
          </w:p>
          <w:p w:rsidR="00000000" w:rsidDel="00000000" w:rsidP="00000000" w:rsidRDefault="00000000" w:rsidRPr="00000000" w14:paraId="0000001F">
            <w:pPr>
              <w:widowControl w:val="1"/>
              <w:pBdr>
                <w:top w:color="000000" w:space="5" w:sz="0" w:val="none"/>
                <w:bottom w:color="000000" w:space="5" w:sz="0" w:val="none"/>
                <w:between w:color="000000" w:space="5" w:sz="0" w:val="none"/>
              </w:pBdr>
              <w:spacing w:after="0" w:before="0" w:line="240" w:lineRule="auto"/>
              <w:rPr/>
            </w:pPr>
            <w:r w:rsidDel="00000000" w:rsidR="00000000" w:rsidRPr="00000000">
              <w:rPr>
                <w:rtl w:val="0"/>
              </w:rPr>
              <w:t xml:space="preserve">Series of Diversity incorporating prejudice assemblies X 2 times week. Resources shared with teaching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number of prejudice-related incidents of racist bullying will decrease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be reviewed in the Spring and Summer terms 2024</w:t>
            </w:r>
          </w:p>
        </w:tc>
      </w:tr>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b w:val="1"/>
                <w:sz w:val="24"/>
                <w:szCs w:val="24"/>
                <w:rtl w:val="0"/>
              </w:rPr>
              <w:t xml:space="preserve">Celebrating diversity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curriculum, texts and resources do not always reflect gender and family group diversity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ensure that our broad and rich curriculum celebrates the diversity that exists within our community and fosters a strong sense of belonging for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21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DEI Leadership course for Lead Facilitator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Establish MAT Diversity Group ongoing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Summer 22</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Whole staff training / workshops / assemblies - gender and family group diversity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Introduce adapted uniform policy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22</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Audit of current resources / curriculum design, purchase of new texts that reflect gender and family group diversity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Audit / updating of staff and pupil policies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Jan 23</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Celebration of ‘Family Identity’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23</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Whole school community workshop on ‘Identity’ and ‘Belonging’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 23</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Audit of school environment - follow up from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Moira Bearwish (Deputy 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broad and rich curriculum contains a golden thread celebrating gender and family group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23</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b w:val="1"/>
                <w:sz w:val="24"/>
                <w:szCs w:val="24"/>
                <w:rtl w:val="0"/>
              </w:rPr>
              <w:t xml:space="preserve">Facilitating equality in the workplace</w:t>
            </w:r>
            <w:r w:rsidDel="00000000" w:rsidR="00000000" w:rsidRPr="00000000">
              <w:rPr>
                <w:rtl w:val="0"/>
              </w:rPr>
            </w:r>
          </w:p>
        </w:tc>
      </w:tr>
      <w:tr>
        <w:trPr>
          <w:cantSplit w:val="0"/>
          <w:trHeight w:val="1163.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 we recognise and understand the potential impact of the Menopause on a significant proportion of our staff</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To ensure that school policies and procedures reflect the challenges faced by individual groups</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Aut 22</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Menopause Workshop with Michael Dooley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Introduction of MAT Menopause policy and audit of current practice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e69138"/>
              </w:rPr>
            </w:pPr>
            <w:r w:rsidDel="00000000" w:rsidR="00000000" w:rsidRPr="00000000">
              <w:rPr>
                <w:color w:val="e69138"/>
                <w:rtl w:val="0"/>
              </w:rPr>
              <w:t xml:space="preserve">Spring 23</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e69138"/>
              </w:rPr>
            </w:pPr>
            <w:r w:rsidDel="00000000" w:rsidR="00000000" w:rsidRPr="00000000">
              <w:rPr>
                <w:color w:val="e69138"/>
                <w:rtl w:val="0"/>
              </w:rPr>
              <w:t xml:space="preserve">Further development of Wellbeing Strategy - ongoing, progress delayed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23</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wellbeing questionnaire / evaluation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Spring 24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wellbeing questionaire/ evaluation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Wellbeing policy shared and implemented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Rachel Nesbitt (Assistant Headteacher)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Catherine Smith (Headteacher)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Louise Greenham</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school policies and procedures take into account the potential impact of the Menopause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23</w:t>
            </w:r>
          </w:p>
        </w:tc>
      </w:tr>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Enabling representation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proportion of ethnic minority families in our school has increased over the last two years but the composition of the current governing board does not reflect our increasingly diverse community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ensure the school’s governing board is representative of the school’s local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consider whether the current governing board is able to sufficiently represent the potential needs of all pupils, e.g. in relation to religious observance, dietary needs and uniform, and if not, how this will be rectified – this will be considered in the Spring 2 ‘23 governing board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chair of governors and full governing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school’s governing board will be able to account for the potential needs of all pupils and families when making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be reviewed in the governing board meeting at the end of the Summer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all of our pupils recognise themselves in the stories, themes and resources that support our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ensure that our curriculum design reflects the multicultural nature of British society and the significant achievements of both men and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22</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Science / Humanities sweep.</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Jan 23</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Adaptation of science curriculum content / building of representative Science Capital</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23</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Audit of curriculum provision across all phases including humanities and the Arts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23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 leader evaluation and development to include subject specific representation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lead to review library books with diversity focus from new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Moira Bearwish / Ellie Hardisty (Deputy Headteachers)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groups are represented through enriched curricular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i w:val="1"/>
              </w:rPr>
            </w:pPr>
            <w:r w:rsidDel="00000000" w:rsidR="00000000" w:rsidRPr="00000000">
              <w:rPr>
                <w:rtl w:val="0"/>
              </w:rPr>
              <w:t xml:space="preserve">Spring and Summer 2024</w:t>
            </w:r>
            <w:r w:rsidDel="00000000" w:rsidR="00000000" w:rsidRPr="00000000">
              <w:rPr>
                <w:rtl w:val="0"/>
              </w:rPr>
            </w:r>
          </w:p>
        </w:tc>
      </w:tr>
      <w:tr>
        <w:trPr>
          <w:cantSplit w:val="0"/>
          <w:trHeight w:val="44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b w:val="1"/>
                <w:sz w:val="24"/>
                <w:szCs w:val="24"/>
                <w:rtl w:val="0"/>
              </w:rPr>
              <w:t xml:space="preserve">Supporting inclusion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groups with protected characteristics are not accessing extra-curricular provision</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maintain and evaluate records of engagement in extra-curricular activities by gender, ethnicity, age and disability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21</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Clubs designed and targeted to meet the needs of identified groups.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22</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Token fee charged for groups to support the staffing of clubs.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Sep 22</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‘Priority’ children identified. List shared with all teachers. Priority spaces allocated on a ‘block’ basis following targeted communication with parents.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23</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Attendance of targeted groups evaluated after each ‘block’.</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term</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groups targeted for clubs across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Ellie Goodridge - Assistant 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children regularly accessing high quality extra-curricular provision</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Proportion of children accessing from targeted groups at least equal to overall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Spring and Summer 2023</w:t>
            </w:r>
          </w:p>
        </w:tc>
      </w:tr>
      <w:tr>
        <w:trPr>
          <w:cantSplit w:val="0"/>
          <w:trHeight w:val="420" w:hRule="atLeast"/>
          <w:tblHeader w:val="0"/>
        </w:trPr>
        <w:tc>
          <w:tcPr>
            <w:gridSpan w:val="6"/>
            <w:shd w:fill="d9d2e9"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Additional equality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Identified concern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Equality 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Actions for improvement, with timescales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Staff responsible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Success criteria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color="000000" w:space="5" w:sz="0" w:val="none"/>
                <w:bottom w:color="000000" w:space="5" w:sz="0" w:val="none"/>
                <w:between w:color="000000" w:space="5" w:sz="0" w:val="none"/>
              </w:pBdr>
              <w:spacing w:after="240" w:before="240" w:line="331.2" w:lineRule="auto"/>
              <w:jc w:val="center"/>
              <w:rPr/>
            </w:pPr>
            <w:r w:rsidDel="00000000" w:rsidR="00000000" w:rsidRPr="00000000">
              <w:rPr>
                <w:b w:val="1"/>
                <w:rtl w:val="0"/>
              </w:rPr>
              <w:t xml:space="preserve">Review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sectPr>
      <w:pgSz w:h="11906" w:w="16838" w:orient="landscape"/>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3Ih9SUs3CIA+t302Y3j46UTu7w==">CgMxLjA4AHIhMUQzZXQ2OV9kQzlYd09XMTV3U1BNUFBuTy1QMUhHZWVD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